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东山区新型冠状病毒感染的肺炎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疫情防控指挥部公告</w:t>
      </w:r>
    </w:p>
    <w:p>
      <w:pPr>
        <w:ind w:firstLine="3120" w:firstLineChars="600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（第3号）</w:t>
      </w:r>
    </w:p>
    <w:p/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根据国家和省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对新型冠状病毒感染的肺炎疫情防控工作部署，为维护公众身体健康和生命安全，坚决防止疫情扩散，依照《中华人民共和国传染病防治法》、《中华人民共和国突发事件应对法》、国务院《突发公共卫生事件应急条例》等相关规定，按照黑龙江省启动突发公共卫生事件一级响应、我市疫情防控一级响应工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eastAsia="zh-CN"/>
        </w:rPr>
        <w:t>和我区防控一级响应工作要求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，现就我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加强新型冠状病毒感染肺炎疫情防控工作有关事项公告如下：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1、野生动物、活禽销售场所一律关闭。餐饮行业严禁销售、屠宰、烹饪野生动物。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2、从即日起全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餐饮服务场所凡是举办大型聚餐或宴会活动的一律停止。已接受宴会订单的，要如数退还定金；取消农村大型聚餐活动、餐饮大棚车停止经营。市场监管部门要加大监管力度，严防餐饮服务单位承接集体聚餐活动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、在疫情存续期，凡哄抬物价、欺骗消费者，扰乱社会秩序和市场秩序的，由公安机关或者市场监管部门依法给予行政处罚；构成犯罪的，依法追究刑事责任。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以上公告事项自发布之日起施行，如不执行，依法启动追责程序。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 w:firstLine="672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公告解除日期另行通知。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150" w:afterAutospacing="0" w:line="26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 </w:t>
      </w:r>
    </w:p>
    <w:p>
      <w:pPr>
        <w:ind w:left="3431" w:leftChars="354" w:hanging="2688" w:hangingChars="8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u w:val="none"/>
          <w:lang w:val="en-US" w:eastAsia="zh-CN" w:bidi="ar"/>
        </w:rPr>
        <w:t>东山区新型冠状病毒感染的肺炎疫情防控指挥部</w:t>
      </w:r>
    </w:p>
    <w:p>
      <w:pPr>
        <w:ind w:left="3297" w:leftChars="157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32"/>
          <w:szCs w:val="32"/>
          <w:u w:val="none"/>
          <w:lang w:val="en-US" w:eastAsia="zh-CN" w:bidi="ar"/>
        </w:rPr>
        <w:t>2020年1月26日</w:t>
      </w:r>
    </w:p>
    <w:p>
      <w:pP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B2D3B"/>
    <w:rsid w:val="43403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2020-02-02T16:28:00Z</dcterms:created>
  <dc:creator>iPhone (3)</dc:creator>
  <cp:lastModifiedBy>hy-apple</cp:lastModifiedBy>
  <dcterms:modified xsi:type="dcterms:W3CDTF">2020-02-02T10:15:26Z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