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3" w:lineRule="atLeast"/>
        <w:ind w:left="0" w:right="0"/>
        <w:jc w:val="center"/>
        <w:rPr>
          <w:sz w:val="32"/>
          <w:szCs w:val="32"/>
        </w:rPr>
      </w:pPr>
      <w:r>
        <w:rPr>
          <w:color w:val="333333"/>
          <w:sz w:val="32"/>
          <w:szCs w:val="32"/>
          <w:shd w:val="clear" w:fill="FFFFFF"/>
        </w:rPr>
        <w:t>国家税务总局关于延长高新技术企业和科技型中小企业亏损结转弥补年限有关企业所得税处理问题的公告</w:t>
      </w:r>
    </w:p>
    <w:p>
      <w:pPr>
        <w:keepNext w:val="0"/>
        <w:keepLines w:val="0"/>
        <w:widowControl/>
        <w:suppressLineNumbers w:val="0"/>
        <w:pBdr>
          <w:top w:val="single" w:color="E5E5E5" w:sz="2" w:space="0"/>
          <w:left w:val="single" w:color="E5E5E5" w:sz="2" w:space="0"/>
          <w:bottom w:val="single" w:color="E5E5E5" w:sz="2" w:space="0"/>
          <w:right w:val="single" w:color="E5E5E5" w:sz="2" w:space="0"/>
        </w:pBdr>
        <w:shd w:val="clear" w:fill="FFFFFF"/>
        <w:spacing w:before="0" w:beforeAutospacing="0" w:after="0" w:afterAutospacing="0" w:line="23" w:lineRule="atLeast"/>
        <w:ind w:left="0" w:right="0"/>
        <w:jc w:val="center"/>
        <w:rPr>
          <w:rFonts w:ascii="微软雅黑" w:hAnsi="微软雅黑" w:eastAsia="微软雅黑" w:cs="微软雅黑"/>
          <w:color w:val="333333"/>
          <w:sz w:val="28"/>
          <w:szCs w:val="28"/>
        </w:rPr>
      </w:pPr>
      <w:r>
        <w:rPr>
          <w:rFonts w:hint="eastAsia" w:ascii="微软雅黑" w:hAnsi="微软雅黑" w:eastAsia="微软雅黑" w:cs="微软雅黑"/>
          <w:color w:val="FF0000"/>
          <w:kern w:val="0"/>
          <w:sz w:val="28"/>
          <w:szCs w:val="28"/>
          <w:bdr w:val="none" w:color="auto" w:sz="0" w:space="0"/>
          <w:shd w:val="clear" w:fill="FFFFFF"/>
          <w:lang w:val="en-US" w:eastAsia="zh-CN" w:bidi="ar"/>
        </w:rPr>
        <w:t>国家税务总局公告2018年第45号</w:t>
      </w:r>
    </w:p>
    <w:p>
      <w:pPr>
        <w:keepNext w:val="0"/>
        <w:keepLines w:val="0"/>
        <w:widowControl/>
        <w:suppressLineNumbers w:val="0"/>
        <w:pBdr>
          <w:top w:val="single" w:color="E5E5E5" w:sz="2" w:space="0"/>
          <w:left w:val="single" w:color="E5E5E5" w:sz="2" w:space="0"/>
          <w:bottom w:val="single" w:color="E5E5E5" w:sz="2" w:space="0"/>
          <w:right w:val="single" w:color="E5E5E5" w:sz="2" w:space="0"/>
        </w:pBdr>
        <w:shd w:val="clear" w:fill="FFFFFF"/>
        <w:spacing w:before="0" w:beforeAutospacing="0" w:after="0" w:afterAutospacing="0" w:line="23" w:lineRule="atLeast"/>
        <w:ind w:left="0" w:right="0"/>
        <w:jc w:val="right"/>
        <w:rPr>
          <w:rFonts w:hint="eastAsia" w:ascii="微软雅黑" w:hAnsi="微软雅黑" w:eastAsia="微软雅黑" w:cs="微软雅黑"/>
          <w:color w:val="333333"/>
          <w:sz w:val="28"/>
          <w:szCs w:val="28"/>
        </w:rPr>
      </w:pPr>
      <w:bookmarkStart w:id="0" w:name="_GoBack"/>
      <w:bookmarkEnd w:id="0"/>
      <w:r>
        <w:rPr>
          <w:rFonts w:hint="eastAsia" w:ascii="微软雅黑" w:hAnsi="微软雅黑" w:eastAsia="微软雅黑" w:cs="微软雅黑"/>
          <w:color w:val="FF0000"/>
          <w:kern w:val="0"/>
          <w:sz w:val="28"/>
          <w:szCs w:val="28"/>
          <w:bdr w:val="none" w:color="auto" w:sz="0" w:space="0"/>
          <w:shd w:val="clear" w:fill="FFFFFF"/>
          <w:lang w:val="en-US" w:eastAsia="zh-CN" w:bidi="ar"/>
        </w:rPr>
        <w:t>全文有效</w:t>
      </w:r>
      <w:r>
        <w:rPr>
          <w:rFonts w:hint="eastAsia" w:ascii="微软雅黑" w:hAnsi="微软雅黑" w:eastAsia="微软雅黑" w:cs="微软雅黑"/>
          <w:color w:val="333333"/>
          <w:kern w:val="0"/>
          <w:sz w:val="28"/>
          <w:szCs w:val="28"/>
          <w:bdr w:val="none" w:color="auto" w:sz="0" w:space="0"/>
          <w:shd w:val="clear" w:fill="FFFFFF"/>
          <w:lang w:val="en-US" w:eastAsia="zh-CN" w:bidi="ar"/>
        </w:rPr>
        <w:t xml:space="preserve">   成文日期：2018-08-23 </w:t>
      </w:r>
    </w:p>
    <w:p>
      <w:pPr>
        <w:pStyle w:val="3"/>
        <w:keepNext w:val="0"/>
        <w:keepLines w:val="0"/>
        <w:widowControl/>
        <w:suppressLineNumbers w:val="0"/>
        <w:spacing w:before="0" w:beforeAutospacing="0" w:after="0" w:afterAutospacing="0" w:line="23" w:lineRule="atLeast"/>
        <w:ind w:left="0" w:right="0"/>
        <w:rPr>
          <w:sz w:val="28"/>
          <w:szCs w:val="28"/>
        </w:rPr>
      </w:pPr>
      <w:r>
        <w:rPr>
          <w:rFonts w:hint="eastAsia" w:ascii="微软雅黑" w:hAnsi="微软雅黑" w:eastAsia="微软雅黑" w:cs="微软雅黑"/>
          <w:color w:val="333333"/>
          <w:sz w:val="28"/>
          <w:szCs w:val="28"/>
          <w:shd w:val="clear" w:fill="FFFFFF"/>
        </w:rPr>
        <w:t>　　为支持高新技术企业和科技型中小企业发展，根据《中华人民共和国企业所得税法》及其实施条例、《财政部 税务总局关于延长高新技术企业和科技型中小企业亏损结转年限的通知》（财税〔2018〕76号，以下简称《通知》）规定，现就延长高新技术企业和科技型中小企业亏损结转弥补年限有关企业所得税处理问题公告如下：</w:t>
      </w:r>
      <w:r>
        <w:rPr>
          <w:rFonts w:hint="eastAsia" w:ascii="微软雅黑" w:hAnsi="微软雅黑" w:eastAsia="微软雅黑" w:cs="微软雅黑"/>
          <w:color w:val="333333"/>
          <w:sz w:val="28"/>
          <w:szCs w:val="28"/>
          <w:shd w:val="clear" w:fill="FFFFFF"/>
        </w:rPr>
        <w:br w:type="textWrapping"/>
      </w:r>
      <w:r>
        <w:rPr>
          <w:rFonts w:hint="eastAsia" w:ascii="微软雅黑" w:hAnsi="微软雅黑" w:eastAsia="微软雅黑" w:cs="微软雅黑"/>
          <w:color w:val="333333"/>
          <w:sz w:val="28"/>
          <w:szCs w:val="28"/>
          <w:shd w:val="clear" w:fill="FFFFFF"/>
        </w:rPr>
        <w:t>　　一、《通知》第一条所称当年具备高新技术企业或科技型中小企业资格（以下统称“资格”）的企业，其具备资格年度之前5个年度发生的尚未弥补完的亏损，是指当年具备资格的企业，其前5个年度无论是否具备资格，所发生的尚未弥补完的亏损。</w:t>
      </w:r>
      <w:r>
        <w:rPr>
          <w:rFonts w:hint="eastAsia" w:ascii="微软雅黑" w:hAnsi="微软雅黑" w:eastAsia="微软雅黑" w:cs="微软雅黑"/>
          <w:color w:val="333333"/>
          <w:sz w:val="28"/>
          <w:szCs w:val="28"/>
          <w:shd w:val="clear" w:fill="FFFFFF"/>
        </w:rPr>
        <w:br w:type="textWrapping"/>
      </w:r>
      <w:r>
        <w:rPr>
          <w:rFonts w:hint="eastAsia" w:ascii="微软雅黑" w:hAnsi="微软雅黑" w:eastAsia="微软雅黑" w:cs="微软雅黑"/>
          <w:color w:val="333333"/>
          <w:sz w:val="28"/>
          <w:szCs w:val="28"/>
          <w:shd w:val="clear" w:fill="FFFFFF"/>
        </w:rPr>
        <w:t>　　2018年具备资格的企业，无论2013年至2017年是否具备资格，其2013年至2017年发生的尚未弥补完的亏损，均准予结转以后年度弥补，最长结转年限为10年。2018年以后年度具备资格的企业，依此类推，进行亏损结转弥补税务处理。</w:t>
      </w:r>
      <w:r>
        <w:rPr>
          <w:rFonts w:hint="eastAsia" w:ascii="微软雅黑" w:hAnsi="微软雅黑" w:eastAsia="微软雅黑" w:cs="微软雅黑"/>
          <w:color w:val="333333"/>
          <w:sz w:val="28"/>
          <w:szCs w:val="28"/>
          <w:shd w:val="clear" w:fill="FFFFFF"/>
        </w:rPr>
        <w:br w:type="textWrapping"/>
      </w:r>
      <w:r>
        <w:rPr>
          <w:rFonts w:hint="eastAsia" w:ascii="微软雅黑" w:hAnsi="微软雅黑" w:eastAsia="微软雅黑" w:cs="微软雅黑"/>
          <w:color w:val="333333"/>
          <w:sz w:val="28"/>
          <w:szCs w:val="28"/>
          <w:shd w:val="clear" w:fill="FFFFFF"/>
        </w:rPr>
        <w:t>　　二、高新技术企业按照其取得的高新技术企业证书注明的有效期所属年度，确定其具备资格的年度。</w:t>
      </w:r>
      <w:r>
        <w:rPr>
          <w:rFonts w:hint="eastAsia" w:ascii="微软雅黑" w:hAnsi="微软雅黑" w:eastAsia="微软雅黑" w:cs="微软雅黑"/>
          <w:color w:val="333333"/>
          <w:sz w:val="28"/>
          <w:szCs w:val="28"/>
          <w:shd w:val="clear" w:fill="FFFFFF"/>
        </w:rPr>
        <w:br w:type="textWrapping"/>
      </w:r>
      <w:r>
        <w:rPr>
          <w:rFonts w:hint="eastAsia" w:ascii="微软雅黑" w:hAnsi="微软雅黑" w:eastAsia="微软雅黑" w:cs="微软雅黑"/>
          <w:color w:val="333333"/>
          <w:sz w:val="28"/>
          <w:szCs w:val="28"/>
          <w:shd w:val="clear" w:fill="FFFFFF"/>
        </w:rPr>
        <w:t>　　科技型中小企业按照其取得的科技型中小企业入库登记编号注明的年度，确定其具备资格的年度。</w:t>
      </w:r>
      <w:r>
        <w:rPr>
          <w:rFonts w:hint="eastAsia" w:ascii="微软雅黑" w:hAnsi="微软雅黑" w:eastAsia="微软雅黑" w:cs="微软雅黑"/>
          <w:color w:val="333333"/>
          <w:sz w:val="28"/>
          <w:szCs w:val="28"/>
          <w:shd w:val="clear" w:fill="FFFFFF"/>
        </w:rPr>
        <w:br w:type="textWrapping"/>
      </w:r>
      <w:r>
        <w:rPr>
          <w:rFonts w:hint="eastAsia" w:ascii="微软雅黑" w:hAnsi="微软雅黑" w:eastAsia="微软雅黑" w:cs="微软雅黑"/>
          <w:color w:val="333333"/>
          <w:sz w:val="28"/>
          <w:szCs w:val="28"/>
          <w:shd w:val="clear" w:fill="FFFFFF"/>
        </w:rPr>
        <w:t>　　三、企业发生符合特殊性税务处理规定的合并或分立重组事项的，其尚未弥补完的亏损，按照《财政部 国家税务总局关于企业重组业务企业所得税处理若干问题的通知》（财税〔2009〕59号）和本公告有关规定进行税务处理：</w:t>
      </w:r>
      <w:r>
        <w:rPr>
          <w:rFonts w:hint="eastAsia" w:ascii="微软雅黑" w:hAnsi="微软雅黑" w:eastAsia="微软雅黑" w:cs="微软雅黑"/>
          <w:color w:val="333333"/>
          <w:sz w:val="28"/>
          <w:szCs w:val="28"/>
          <w:shd w:val="clear" w:fill="FFFFFF"/>
        </w:rPr>
        <w:br w:type="textWrapping"/>
      </w:r>
      <w:r>
        <w:rPr>
          <w:rFonts w:hint="eastAsia" w:ascii="微软雅黑" w:hAnsi="微软雅黑" w:eastAsia="微软雅黑" w:cs="微软雅黑"/>
          <w:color w:val="333333"/>
          <w:sz w:val="28"/>
          <w:szCs w:val="28"/>
          <w:shd w:val="clear" w:fill="FFFFFF"/>
        </w:rPr>
        <w:t>　　（一）合并企业承继被合并企业尚未弥补完的亏损的结转年限，按照被合并企业的亏损结转年限确定；</w:t>
      </w:r>
      <w:r>
        <w:rPr>
          <w:rFonts w:hint="eastAsia" w:ascii="微软雅黑" w:hAnsi="微软雅黑" w:eastAsia="微软雅黑" w:cs="微软雅黑"/>
          <w:color w:val="333333"/>
          <w:sz w:val="28"/>
          <w:szCs w:val="28"/>
          <w:shd w:val="clear" w:fill="FFFFFF"/>
        </w:rPr>
        <w:br w:type="textWrapping"/>
      </w:r>
      <w:r>
        <w:rPr>
          <w:rFonts w:hint="eastAsia" w:ascii="微软雅黑" w:hAnsi="微软雅黑" w:eastAsia="微软雅黑" w:cs="微软雅黑"/>
          <w:color w:val="333333"/>
          <w:sz w:val="28"/>
          <w:szCs w:val="28"/>
          <w:shd w:val="clear" w:fill="FFFFFF"/>
        </w:rPr>
        <w:t>　　（二）分立企业承继被分立企业尚未弥补完的亏损的结转年限，按照被分立企业的亏损结转年限确定；</w:t>
      </w:r>
      <w:r>
        <w:rPr>
          <w:rFonts w:hint="eastAsia" w:ascii="微软雅黑" w:hAnsi="微软雅黑" w:eastAsia="微软雅黑" w:cs="微软雅黑"/>
          <w:color w:val="333333"/>
          <w:sz w:val="28"/>
          <w:szCs w:val="28"/>
          <w:shd w:val="clear" w:fill="FFFFFF"/>
        </w:rPr>
        <w:br w:type="textWrapping"/>
      </w:r>
      <w:r>
        <w:rPr>
          <w:rFonts w:hint="eastAsia" w:ascii="微软雅黑" w:hAnsi="微软雅黑" w:eastAsia="微软雅黑" w:cs="微软雅黑"/>
          <w:color w:val="333333"/>
          <w:sz w:val="28"/>
          <w:szCs w:val="28"/>
          <w:shd w:val="clear" w:fill="FFFFFF"/>
        </w:rPr>
        <w:t>　　（三）合并企业或分立企业具备资格的，其承继被合并企业或被分立企业尚未弥补完的亏损的结转年限，按照《通知》第一条和本公告第一条规定处理。</w:t>
      </w:r>
      <w:r>
        <w:rPr>
          <w:rFonts w:hint="eastAsia" w:ascii="微软雅黑" w:hAnsi="微软雅黑" w:eastAsia="微软雅黑" w:cs="微软雅黑"/>
          <w:color w:val="333333"/>
          <w:sz w:val="28"/>
          <w:szCs w:val="28"/>
          <w:shd w:val="clear" w:fill="FFFFFF"/>
        </w:rPr>
        <w:br w:type="textWrapping"/>
      </w:r>
      <w:r>
        <w:rPr>
          <w:rFonts w:hint="eastAsia" w:ascii="微软雅黑" w:hAnsi="微软雅黑" w:eastAsia="微软雅黑" w:cs="微软雅黑"/>
          <w:color w:val="333333"/>
          <w:sz w:val="28"/>
          <w:szCs w:val="28"/>
          <w:shd w:val="clear" w:fill="FFFFFF"/>
        </w:rPr>
        <w:t>　　四、符合《通知》和本公告规定延长亏损结转弥补年限条件的企业，在企业所得税预缴和汇算清缴时，自行计算亏损结转弥补年限，并填写相关纳税申报表。</w:t>
      </w:r>
      <w:r>
        <w:rPr>
          <w:rFonts w:hint="eastAsia" w:ascii="微软雅黑" w:hAnsi="微软雅黑" w:eastAsia="微软雅黑" w:cs="微软雅黑"/>
          <w:color w:val="333333"/>
          <w:sz w:val="28"/>
          <w:szCs w:val="28"/>
          <w:shd w:val="clear" w:fill="FFFFFF"/>
        </w:rPr>
        <w:br w:type="textWrapping"/>
      </w:r>
      <w:r>
        <w:rPr>
          <w:rFonts w:hint="eastAsia" w:ascii="微软雅黑" w:hAnsi="微软雅黑" w:eastAsia="微软雅黑" w:cs="微软雅黑"/>
          <w:color w:val="333333"/>
          <w:sz w:val="28"/>
          <w:szCs w:val="28"/>
          <w:shd w:val="clear" w:fill="FFFFFF"/>
        </w:rPr>
        <w:t>　　五、本公告自2018年1月1日起施行。</w:t>
      </w:r>
      <w:r>
        <w:rPr>
          <w:rFonts w:hint="eastAsia" w:ascii="微软雅黑" w:hAnsi="微软雅黑" w:eastAsia="微软雅黑" w:cs="微软雅黑"/>
          <w:color w:val="333333"/>
          <w:sz w:val="28"/>
          <w:szCs w:val="28"/>
          <w:shd w:val="clear" w:fill="FFFFFF"/>
        </w:rPr>
        <w:br w:type="textWrapping"/>
      </w:r>
      <w:r>
        <w:rPr>
          <w:rFonts w:hint="eastAsia" w:ascii="微软雅黑" w:hAnsi="微软雅黑" w:eastAsia="微软雅黑" w:cs="微软雅黑"/>
          <w:color w:val="333333"/>
          <w:sz w:val="28"/>
          <w:szCs w:val="28"/>
          <w:shd w:val="clear" w:fill="FFFFFF"/>
        </w:rPr>
        <w:t>　　特此公告。</w:t>
      </w:r>
    </w:p>
    <w:p>
      <w:pPr>
        <w:pStyle w:val="3"/>
        <w:keepNext w:val="0"/>
        <w:keepLines w:val="0"/>
        <w:widowControl/>
        <w:suppressLineNumbers w:val="0"/>
        <w:spacing w:before="0" w:beforeAutospacing="0" w:after="0" w:afterAutospacing="0" w:line="23" w:lineRule="atLeast"/>
        <w:ind w:left="0" w:right="0"/>
        <w:rPr>
          <w:sz w:val="28"/>
          <w:szCs w:val="28"/>
        </w:rPr>
      </w:pPr>
      <w:r>
        <w:rPr>
          <w:rFonts w:hint="eastAsia" w:ascii="微软雅黑" w:hAnsi="微软雅黑" w:eastAsia="微软雅黑" w:cs="微软雅黑"/>
          <w:color w:val="333333"/>
          <w:sz w:val="28"/>
          <w:szCs w:val="28"/>
          <w:shd w:val="clear" w:fill="FFFFFF"/>
        </w:rPr>
        <w:t> </w:t>
      </w:r>
    </w:p>
    <w:p>
      <w:pPr>
        <w:pStyle w:val="3"/>
        <w:keepNext w:val="0"/>
        <w:keepLines w:val="0"/>
        <w:widowControl/>
        <w:suppressLineNumbers w:val="0"/>
        <w:spacing w:before="0" w:beforeAutospacing="0" w:after="0" w:afterAutospacing="0" w:line="23" w:lineRule="atLeast"/>
        <w:ind w:left="0" w:right="0"/>
        <w:jc w:val="right"/>
        <w:rPr>
          <w:sz w:val="28"/>
          <w:szCs w:val="28"/>
        </w:rPr>
      </w:pPr>
      <w:r>
        <w:rPr>
          <w:rFonts w:hint="eastAsia" w:ascii="微软雅黑" w:hAnsi="微软雅黑" w:eastAsia="微软雅黑" w:cs="微软雅黑"/>
          <w:color w:val="333333"/>
          <w:sz w:val="28"/>
          <w:szCs w:val="28"/>
          <w:shd w:val="clear" w:fill="FFFFFF"/>
        </w:rPr>
        <w:t>国家税务总局</w:t>
      </w:r>
    </w:p>
    <w:p>
      <w:pPr>
        <w:rPr>
          <w:sz w:val="28"/>
          <w:szCs w:val="28"/>
        </w:rPr>
      </w:pPr>
    </w:p>
    <w:p>
      <w:pPr>
        <w:pStyle w:val="3"/>
        <w:keepNext w:val="0"/>
        <w:keepLines w:val="0"/>
        <w:widowControl/>
        <w:suppressLineNumbers w:val="0"/>
        <w:spacing w:before="0" w:beforeAutospacing="0" w:after="0" w:afterAutospacing="0" w:line="23" w:lineRule="atLeast"/>
        <w:ind w:left="0" w:right="0"/>
        <w:jc w:val="right"/>
        <w:rPr>
          <w:sz w:val="28"/>
          <w:szCs w:val="28"/>
        </w:rPr>
      </w:pPr>
      <w:r>
        <w:rPr>
          <w:rFonts w:hint="eastAsia" w:cstheme="minorBidi"/>
          <w:kern w:val="2"/>
          <w:sz w:val="28"/>
          <w:szCs w:val="28"/>
          <w:lang w:val="en-US" w:eastAsia="zh-CN" w:bidi="ar-SA"/>
        </w:rPr>
        <w:tab/>
      </w:r>
      <w:r>
        <w:rPr>
          <w:rFonts w:ascii="微软雅黑" w:hAnsi="微软雅黑" w:eastAsia="微软雅黑" w:cs="微软雅黑"/>
          <w:color w:val="333333"/>
          <w:sz w:val="28"/>
          <w:szCs w:val="28"/>
          <w:shd w:val="clear" w:fill="FFFFFF"/>
        </w:rPr>
        <w:t>2018年8月23日</w:t>
      </w:r>
    </w:p>
    <w:p>
      <w:pPr>
        <w:tabs>
          <w:tab w:val="left" w:pos="6778"/>
        </w:tabs>
        <w:bidi w:val="0"/>
        <w:jc w:val="left"/>
        <w:rPr>
          <w:rFonts w:asciiTheme="minorHAnsi" w:hAnsiTheme="minorHAnsi" w:eastAsiaTheme="minorEastAsia" w:cstheme="minorBidi"/>
          <w:kern w:val="2"/>
          <w:sz w:val="21"/>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5283E"/>
    <w:rsid w:val="34152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44"/>
      <w:sz w:val="24"/>
      <w:szCs w:val="24"/>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800080"/>
      <w:u w:val="none"/>
    </w:rPr>
  </w:style>
  <w:style w:type="character" w:styleId="7">
    <w:name w:val="HTML Definition"/>
    <w:basedOn w:val="5"/>
    <w:uiPriority w:val="0"/>
  </w:style>
  <w:style w:type="character" w:styleId="8">
    <w:name w:val="HTML Variable"/>
    <w:basedOn w:val="5"/>
    <w:uiPriority w:val="0"/>
  </w:style>
  <w:style w:type="character" w:styleId="9">
    <w:name w:val="Hyperlink"/>
    <w:basedOn w:val="5"/>
    <w:uiPriority w:val="0"/>
    <w:rPr>
      <w:color w:val="0000FF"/>
      <w:u w:val="none"/>
    </w:rPr>
  </w:style>
  <w:style w:type="character" w:styleId="10">
    <w:name w:val="HTML Code"/>
    <w:basedOn w:val="5"/>
    <w:uiPriority w:val="0"/>
    <w:rPr>
      <w:rFonts w:ascii="Courier New" w:hAnsi="Courier New"/>
      <w:sz w:val="20"/>
    </w:rPr>
  </w:style>
  <w:style w:type="character" w:styleId="11">
    <w:name w:val="HTML Cite"/>
    <w:basedOn w:val="5"/>
    <w:uiPriority w:val="0"/>
  </w:style>
  <w:style w:type="character" w:customStyle="1" w:styleId="12">
    <w:name w:val="to"/>
    <w:basedOn w:val="5"/>
    <w:uiPriority w:val="0"/>
  </w:style>
  <w:style w:type="character" w:customStyle="1" w:styleId="13">
    <w:name w:val="bq"/>
    <w:basedOn w:val="5"/>
    <w:uiPriority w:val="0"/>
  </w:style>
  <w:style w:type="character" w:customStyle="1" w:styleId="14">
    <w:name w:val="time"/>
    <w:basedOn w:val="5"/>
    <w:uiPriority w:val="0"/>
    <w:rPr>
      <w:color w:val="999999"/>
      <w:sz w:val="21"/>
      <w:szCs w:val="21"/>
    </w:rPr>
  </w:style>
  <w:style w:type="character" w:customStyle="1" w:styleId="15">
    <w:name w:val="time1"/>
    <w:basedOn w:val="5"/>
    <w:uiPriority w:val="0"/>
    <w:rPr>
      <w:color w:val="999999"/>
      <w:sz w:val="21"/>
      <w:szCs w:val="21"/>
    </w:rPr>
  </w:style>
  <w:style w:type="character" w:customStyle="1" w:styleId="16">
    <w:name w:val="first-child"/>
    <w:basedOn w:val="5"/>
    <w:uiPriority w:val="0"/>
    <w:rPr>
      <w:bdr w:val="none" w:color="auto" w:sz="0" w:space="0"/>
    </w:rPr>
  </w:style>
  <w:style w:type="character" w:customStyle="1" w:styleId="17">
    <w:name w:val="kind"/>
    <w:basedOn w:val="5"/>
    <w:uiPriority w:val="0"/>
    <w:rPr>
      <w:color w:val="336699"/>
      <w:bdr w:val="single" w:color="336699" w:sz="6" w:space="0"/>
    </w:rPr>
  </w:style>
  <w:style w:type="character" w:customStyle="1" w:styleId="18">
    <w:name w:val="layui-layer-tabnow"/>
    <w:basedOn w:val="5"/>
    <w:uiPriority w:val="0"/>
    <w:rPr>
      <w:bdr w:val="single" w:color="CCCCCC" w:sz="6" w:space="0"/>
      <w:shd w:val="clear" w:fill="FFFFFF"/>
    </w:rPr>
  </w:style>
  <w:style w:type="character" w:customStyle="1" w:styleId="19">
    <w:name w:val="lastest"/>
    <w:basedOn w:val="5"/>
    <w:uiPriority w:val="0"/>
  </w:style>
  <w:style w:type="character" w:customStyle="1" w:styleId="20">
    <w:name w:val="sort"/>
    <w:basedOn w:val="5"/>
    <w:uiPriority w:val="0"/>
    <w:rPr>
      <w:rFonts w:ascii="华文楷体" w:hAnsi="华文楷体" w:eastAsia="华文楷体" w:cs="华文楷体"/>
      <w:color w:val="66666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2021-12-17T02:21:00Z</dcterms:created>
  <dc:creator>李春雨</dc:creator>
  <cp:lastModifiedBy>李春雨</cp:lastModifiedBy>
  <dcterms:modified xsi:type="dcterms:W3CDTF">2021-12-17T02:23:05Z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