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firstLine="883" w:firstLineChars="200"/>
        <w:jc w:val="both"/>
        <w:textAlignment w:val="auto"/>
        <w:rPr>
          <w:rFonts w:hint="eastAsia" w:asciiTheme="minorEastAsia" w:hAnsiTheme="minorEastAsia" w:eastAsiaTheme="minorEastAsia" w:cstheme="minorEastAsia"/>
          <w:b/>
          <w:bCs w:val="0"/>
          <w:i w:val="0"/>
          <w:caps w:val="0"/>
          <w:color w:val="auto"/>
          <w:spacing w:val="0"/>
          <w:kern w:val="0"/>
          <w:sz w:val="44"/>
          <w:szCs w:val="44"/>
          <w:lang w:val="en-US" w:eastAsia="zh-CN" w:bidi="ar"/>
        </w:rPr>
      </w:pPr>
      <w:r>
        <w:rPr>
          <w:rFonts w:hint="eastAsia" w:asciiTheme="minorEastAsia" w:hAnsiTheme="minorEastAsia" w:eastAsiaTheme="minorEastAsia" w:cstheme="minorEastAsia"/>
          <w:b/>
          <w:bCs w:val="0"/>
          <w:i w:val="0"/>
          <w:caps w:val="0"/>
          <w:color w:val="auto"/>
          <w:spacing w:val="0"/>
          <w:kern w:val="0"/>
          <w:sz w:val="44"/>
          <w:szCs w:val="44"/>
          <w:lang w:val="en-US" w:eastAsia="zh-CN" w:bidi="ar"/>
        </w:rPr>
        <w:t>东山区2023年拓展脱贫攻坚成果和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firstLine="883" w:firstLineChars="200"/>
        <w:jc w:val="center"/>
        <w:textAlignment w:val="auto"/>
        <w:rPr>
          <w:rFonts w:hint="eastAsia" w:asciiTheme="minorEastAsia" w:hAnsiTheme="minorEastAsia" w:eastAsiaTheme="minorEastAsia" w:cstheme="minorEastAsia"/>
          <w:b/>
          <w:bCs w:val="0"/>
          <w:i w:val="0"/>
          <w:iCs w:val="0"/>
          <w:caps w:val="0"/>
          <w:color w:val="auto"/>
          <w:spacing w:val="0"/>
          <w:sz w:val="32"/>
          <w:szCs w:val="32"/>
          <w:shd w:val="clear" w:fill="FFFFFF"/>
        </w:rPr>
      </w:pPr>
      <w:r>
        <w:rPr>
          <w:rFonts w:hint="eastAsia" w:asciiTheme="minorEastAsia" w:hAnsiTheme="minorEastAsia" w:eastAsiaTheme="minorEastAsia" w:cstheme="minorEastAsia"/>
          <w:b/>
          <w:bCs w:val="0"/>
          <w:i w:val="0"/>
          <w:caps w:val="0"/>
          <w:color w:val="auto"/>
          <w:spacing w:val="0"/>
          <w:kern w:val="0"/>
          <w:sz w:val="44"/>
          <w:szCs w:val="44"/>
          <w:lang w:val="en-US" w:eastAsia="zh-CN" w:bidi="ar"/>
        </w:rPr>
        <w:t>乡村振兴项目入库公示</w:t>
      </w:r>
    </w:p>
    <w:p>
      <w:pPr>
        <w:bidi w:val="0"/>
        <w:ind w:firstLine="643" w:firstLineChars="200"/>
        <w:rPr>
          <w:rFonts w:hint="default" w:ascii="仿宋" w:hAnsi="仿宋" w:eastAsia="仿宋" w:cs="仿宋"/>
          <w:b w:val="0"/>
          <w:bCs w:val="0"/>
          <w:sz w:val="32"/>
          <w:szCs w:val="32"/>
          <w:u w:val="none" w:color="auto"/>
          <w:lang w:val="en-US" w:eastAsia="zh-CN"/>
        </w:rPr>
      </w:pPr>
      <w:r>
        <w:rPr>
          <w:rFonts w:hint="eastAsia" w:ascii="宋体" w:hAnsi="宋体" w:eastAsia="宋体" w:cs="宋体"/>
          <w:b/>
          <w:bCs/>
          <w:i w:val="0"/>
          <w:caps w:val="0"/>
          <w:color w:val="333333"/>
          <w:spacing w:val="0"/>
          <w:kern w:val="0"/>
          <w:sz w:val="32"/>
          <w:szCs w:val="32"/>
          <w:lang w:val="en-US" w:eastAsia="zh-CN" w:bidi="ar"/>
        </w:rPr>
        <w:t>一、公示内容</w:t>
      </w:r>
      <w:r>
        <w:rPr>
          <w:rFonts w:hint="eastAsia" w:ascii="SimHei" w:hAnsi="SimHei" w:eastAsia="SimHei" w:cs="SimHei"/>
          <w:i w:val="0"/>
          <w:caps w:val="0"/>
          <w:color w:val="333333"/>
          <w:spacing w:val="0"/>
          <w:kern w:val="0"/>
          <w:sz w:val="32"/>
          <w:szCs w:val="32"/>
          <w:lang w:val="en-US" w:eastAsia="zh-CN" w:bidi="ar"/>
        </w:rPr>
        <w:t>：</w:t>
      </w:r>
      <w:r>
        <w:rPr>
          <w:rFonts w:hint="eastAsia" w:ascii="仿宋" w:hAnsi="仿宋" w:eastAsia="仿宋" w:cs="仿宋"/>
          <w:i w:val="0"/>
          <w:iCs w:val="0"/>
          <w:caps w:val="0"/>
          <w:color w:val="auto"/>
          <w:spacing w:val="0"/>
          <w:sz w:val="32"/>
          <w:szCs w:val="32"/>
          <w:shd w:val="clear" w:fill="FFFFFF"/>
        </w:rPr>
        <w:t>按照《黑龙江省县级巩固拓展脱贫攻坚成果和乡村振兴项目库建设管理办法》要求，结合我区实际，经</w:t>
      </w:r>
      <w:r>
        <w:rPr>
          <w:rFonts w:hint="eastAsia" w:ascii="仿宋" w:hAnsi="仿宋" w:eastAsia="仿宋" w:cs="仿宋"/>
          <w:i w:val="0"/>
          <w:iCs w:val="0"/>
          <w:caps w:val="0"/>
          <w:color w:val="auto"/>
          <w:spacing w:val="0"/>
          <w:sz w:val="32"/>
          <w:szCs w:val="32"/>
          <w:shd w:val="clear" w:fill="FFFFFF"/>
          <w:lang w:eastAsia="zh-CN"/>
        </w:rPr>
        <w:t>东山区农村工作领导小组会议研究决定</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b w:val="0"/>
          <w:bCs w:val="0"/>
          <w:sz w:val="32"/>
          <w:szCs w:val="32"/>
          <w:u w:val="none" w:color="auto"/>
          <w:lang w:val="en-US" w:eastAsia="zh-CN"/>
        </w:rPr>
        <w:t xml:space="preserve">东山区2023年乡村振兴项目库入库项目16个（含少数民族发展任务项目2个），资金额3470万元（含少数民族发展任务资金额320万元），其中产业项目12个（包括少数民族发展项目2个），计划投资金额3156万元（包括少数民族发展方向资金额320万元）；基础设施项目3个，计划投资额300万元；项目管理费14万元（详见附件）。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宋体" w:hAnsi="宋体" w:eastAsia="宋体" w:cs="宋体"/>
          <w:b/>
          <w:bCs/>
          <w:i w:val="0"/>
          <w:caps w:val="0"/>
          <w:color w:val="333333"/>
          <w:spacing w:val="0"/>
          <w:kern w:val="0"/>
          <w:sz w:val="32"/>
          <w:szCs w:val="32"/>
          <w:lang w:val="en-US" w:eastAsia="zh-CN" w:bidi="ar"/>
        </w:rPr>
        <w:t>二、受理部门：</w:t>
      </w:r>
      <w:r>
        <w:rPr>
          <w:rFonts w:hint="eastAsia" w:ascii="仿宋" w:hAnsi="仿宋" w:eastAsia="仿宋" w:cs="仿宋"/>
          <w:i w:val="0"/>
          <w:caps w:val="0"/>
          <w:color w:val="333333"/>
          <w:spacing w:val="0"/>
          <w:kern w:val="0"/>
          <w:sz w:val="32"/>
          <w:szCs w:val="32"/>
          <w:lang w:val="en-US" w:eastAsia="zh-CN" w:bidi="ar"/>
        </w:rPr>
        <w:t>东山区乡村振兴局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default" w:ascii="仿宋" w:hAnsi="仿宋" w:eastAsia="仿宋" w:cs="仿宋"/>
          <w:i w:val="0"/>
          <w:caps w:val="0"/>
          <w:color w:val="333333"/>
          <w:spacing w:val="0"/>
          <w:kern w:val="0"/>
          <w:sz w:val="32"/>
          <w:szCs w:val="32"/>
          <w:lang w:val="en-US" w:eastAsia="zh-CN" w:bidi="ar"/>
        </w:rPr>
      </w:pPr>
      <w:r>
        <w:rPr>
          <w:rFonts w:hint="eastAsia" w:ascii="SimHei" w:hAnsi="SimHei" w:eastAsia="SimHei" w:cs="SimHei"/>
          <w:b/>
          <w:bCs/>
          <w:i w:val="0"/>
          <w:caps w:val="0"/>
          <w:color w:val="333333"/>
          <w:spacing w:val="0"/>
          <w:kern w:val="0"/>
          <w:sz w:val="32"/>
          <w:szCs w:val="32"/>
          <w:lang w:val="en-US" w:eastAsia="zh-CN" w:bidi="ar"/>
        </w:rPr>
        <w:t>三、监督电话</w:t>
      </w:r>
      <w:r>
        <w:rPr>
          <w:rFonts w:hint="eastAsia" w:ascii="SimHei" w:hAnsi="SimHei" w:eastAsia="SimHei" w:cs="SimHei"/>
          <w:i w:val="0"/>
          <w:caps w:val="0"/>
          <w:color w:val="333333"/>
          <w:spacing w:val="0"/>
          <w:kern w:val="0"/>
          <w:sz w:val="32"/>
          <w:szCs w:val="32"/>
          <w:lang w:val="en-US" w:eastAsia="zh-CN" w:bidi="ar"/>
        </w:rPr>
        <w:t>：</w:t>
      </w:r>
      <w:r>
        <w:rPr>
          <w:rFonts w:hint="eastAsia" w:ascii="仿宋" w:hAnsi="仿宋" w:eastAsia="仿宋" w:cs="仿宋"/>
          <w:i w:val="0"/>
          <w:caps w:val="0"/>
          <w:color w:val="333333"/>
          <w:spacing w:val="0"/>
          <w:kern w:val="0"/>
          <w:sz w:val="32"/>
          <w:szCs w:val="32"/>
          <w:lang w:val="en-US" w:eastAsia="zh-CN" w:bidi="ar"/>
        </w:rPr>
        <w:t>12317    0468-8947061</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eastAsia" w:ascii="仿宋" w:hAnsi="仿宋" w:eastAsia="仿宋" w:cs="仿宋"/>
          <w:i w:val="0"/>
          <w:caps w:val="0"/>
          <w:color w:val="333333"/>
          <w:spacing w:val="0"/>
          <w:kern w:val="0"/>
          <w:sz w:val="32"/>
          <w:szCs w:val="32"/>
          <w:lang w:val="en-US" w:eastAsia="zh-CN" w:bidi="ar"/>
        </w:rPr>
      </w:pPr>
      <w:r>
        <w:rPr>
          <w:rFonts w:hint="eastAsia" w:ascii="SimHei" w:hAnsi="SimHei" w:eastAsia="SimHei" w:cs="SimHei"/>
          <w:b/>
          <w:bCs/>
          <w:i w:val="0"/>
          <w:caps w:val="0"/>
          <w:color w:val="333333"/>
          <w:spacing w:val="0"/>
          <w:kern w:val="0"/>
          <w:sz w:val="32"/>
          <w:szCs w:val="32"/>
          <w:lang w:val="en-US" w:eastAsia="zh-CN" w:bidi="ar"/>
        </w:rPr>
        <w:t>四、通讯地址</w:t>
      </w:r>
      <w:r>
        <w:rPr>
          <w:rFonts w:hint="eastAsia" w:ascii="SimHei" w:hAnsi="SimHei" w:eastAsia="SimHei" w:cs="SimHei"/>
          <w:i w:val="0"/>
          <w:caps w:val="0"/>
          <w:color w:val="333333"/>
          <w:spacing w:val="0"/>
          <w:kern w:val="0"/>
          <w:sz w:val="32"/>
          <w:szCs w:val="32"/>
          <w:lang w:val="en-US" w:eastAsia="zh-CN" w:bidi="ar"/>
        </w:rPr>
        <w:t>：</w:t>
      </w:r>
      <w:r>
        <w:rPr>
          <w:rFonts w:hint="eastAsia" w:ascii="仿宋" w:hAnsi="仿宋" w:eastAsia="仿宋" w:cs="仿宋"/>
          <w:i w:val="0"/>
          <w:caps w:val="0"/>
          <w:color w:val="333333"/>
          <w:spacing w:val="0"/>
          <w:kern w:val="0"/>
          <w:sz w:val="32"/>
          <w:szCs w:val="32"/>
          <w:lang w:val="en-US" w:eastAsia="zh-CN" w:bidi="ar"/>
        </w:rPr>
        <w:t>鹤岗市东山区人民政府。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638" w:leftChars="304" w:right="0" w:firstLine="0" w:firstLineChars="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SimHei" w:hAnsi="SimHei" w:eastAsia="SimHei" w:cs="SimHei"/>
          <w:b/>
          <w:bCs/>
          <w:i w:val="0"/>
          <w:caps w:val="0"/>
          <w:color w:val="333333"/>
          <w:spacing w:val="0"/>
          <w:kern w:val="0"/>
          <w:sz w:val="32"/>
          <w:szCs w:val="32"/>
          <w:lang w:val="en-US" w:eastAsia="zh-CN" w:bidi="ar"/>
        </w:rPr>
        <w:t>五、公示期限</w:t>
      </w:r>
      <w:r>
        <w:rPr>
          <w:rFonts w:hint="eastAsia" w:ascii="SimHei" w:hAnsi="SimHei" w:eastAsia="SimHei" w:cs="SimHei"/>
          <w:i w:val="0"/>
          <w:caps w:val="0"/>
          <w:color w:val="333333"/>
          <w:spacing w:val="0"/>
          <w:kern w:val="0"/>
          <w:sz w:val="32"/>
          <w:szCs w:val="32"/>
          <w:lang w:val="en-US" w:eastAsia="zh-CN" w:bidi="ar"/>
        </w:rPr>
        <w:t>：</w:t>
      </w:r>
      <w:r>
        <w:rPr>
          <w:rFonts w:hint="default"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default" w:ascii="仿宋" w:hAnsi="仿宋" w:eastAsia="仿宋" w:cs="仿宋"/>
          <w:i w:val="0"/>
          <w:iCs w:val="0"/>
          <w:caps w:val="0"/>
          <w:color w:val="auto"/>
          <w:spacing w:val="0"/>
          <w:sz w:val="32"/>
          <w:szCs w:val="32"/>
          <w:shd w:val="clear" w:fill="FFFFFF"/>
        </w:rPr>
        <w:t>年1</w:t>
      </w:r>
      <w:r>
        <w:rPr>
          <w:rFonts w:hint="eastAsia" w:ascii="仿宋" w:hAnsi="仿宋" w:eastAsia="仿宋" w:cs="仿宋"/>
          <w:i w:val="0"/>
          <w:iCs w:val="0"/>
          <w:caps w:val="0"/>
          <w:color w:val="auto"/>
          <w:spacing w:val="0"/>
          <w:sz w:val="32"/>
          <w:szCs w:val="32"/>
          <w:shd w:val="clear" w:fill="FFFFFF"/>
          <w:lang w:val="en-US" w:eastAsia="zh-CN"/>
        </w:rPr>
        <w:t>0</w:t>
      </w:r>
      <w:r>
        <w:rPr>
          <w:rFonts w:hint="default"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20</w:t>
      </w:r>
      <w:r>
        <w:rPr>
          <w:rFonts w:hint="default" w:ascii="仿宋" w:hAnsi="仿宋" w:eastAsia="仿宋" w:cs="仿宋"/>
          <w:i w:val="0"/>
          <w:iCs w:val="0"/>
          <w:caps w:val="0"/>
          <w:color w:val="auto"/>
          <w:spacing w:val="0"/>
          <w:sz w:val="32"/>
          <w:szCs w:val="32"/>
          <w:shd w:val="clear" w:fill="FFFFFF"/>
        </w:rPr>
        <w:t>日-202</w:t>
      </w:r>
      <w:r>
        <w:rPr>
          <w:rFonts w:hint="eastAsia" w:ascii="仿宋" w:hAnsi="仿宋" w:eastAsia="仿宋" w:cs="仿宋"/>
          <w:i w:val="0"/>
          <w:iCs w:val="0"/>
          <w:caps w:val="0"/>
          <w:color w:val="auto"/>
          <w:spacing w:val="0"/>
          <w:sz w:val="32"/>
          <w:szCs w:val="32"/>
          <w:shd w:val="clear" w:fill="FFFFFF"/>
          <w:lang w:val="en-US" w:eastAsia="zh-CN"/>
        </w:rPr>
        <w:t>2</w:t>
      </w:r>
      <w:r>
        <w:rPr>
          <w:rFonts w:hint="default" w:ascii="仿宋" w:hAnsi="仿宋" w:eastAsia="仿宋" w:cs="仿宋"/>
          <w:i w:val="0"/>
          <w:iCs w:val="0"/>
          <w:caps w:val="0"/>
          <w:color w:val="auto"/>
          <w:spacing w:val="0"/>
          <w:sz w:val="32"/>
          <w:szCs w:val="32"/>
          <w:shd w:val="clear" w:fill="FFFFFF"/>
        </w:rPr>
        <w:t>年1</w:t>
      </w:r>
      <w:r>
        <w:rPr>
          <w:rFonts w:hint="eastAsia" w:ascii="仿宋" w:hAnsi="仿宋" w:eastAsia="仿宋" w:cs="仿宋"/>
          <w:i w:val="0"/>
          <w:iCs w:val="0"/>
          <w:caps w:val="0"/>
          <w:color w:val="auto"/>
          <w:spacing w:val="0"/>
          <w:sz w:val="32"/>
          <w:szCs w:val="32"/>
          <w:shd w:val="clear" w:fill="FFFFFF"/>
          <w:lang w:val="en-US" w:eastAsia="zh-CN"/>
        </w:rPr>
        <w:t>0</w:t>
      </w:r>
      <w:r>
        <w:rPr>
          <w:rFonts w:hint="default"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29</w:t>
      </w:r>
      <w:r>
        <w:rPr>
          <w:rFonts w:hint="default"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shd w:val="clear" w:fill="FFFFFF"/>
          <w:lang w:eastAsia="zh-CN"/>
        </w:rPr>
        <w:t>附件：</w:t>
      </w:r>
      <w:r>
        <w:rPr>
          <w:rFonts w:hint="eastAsia" w:ascii="仿宋" w:hAnsi="仿宋" w:eastAsia="仿宋" w:cs="仿宋"/>
          <w:i w:val="0"/>
          <w:iCs w:val="0"/>
          <w:caps w:val="0"/>
          <w:color w:val="auto"/>
          <w:spacing w:val="0"/>
          <w:sz w:val="32"/>
          <w:szCs w:val="32"/>
          <w:shd w:val="clear" w:fill="FFFFFF"/>
          <w:lang w:val="en-US" w:eastAsia="zh-CN"/>
        </w:rPr>
        <w:t>1.2023年东山区巩固拓展脱贫攻坚成果和乡村振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兴项目入库表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textAlignment w:val="auto"/>
        <w:rPr>
          <w:rFonts w:hint="default"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2.2023年东山区巩固拓展脱贫攻坚成果和乡村振兴项目（少数民族发展方向）入库表</w:t>
      </w: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jc w:val="right"/>
        <w:textAlignment w:val="auto"/>
        <w:rPr>
          <w:rFonts w:hint="default" w:ascii="仿宋" w:hAnsi="仿宋" w:eastAsia="仿宋" w:cs="仿宋"/>
          <w:i w:val="0"/>
          <w:iCs w:val="0"/>
          <w:caps w:val="0"/>
          <w:color w:val="auto"/>
          <w:spacing w:val="0"/>
          <w:sz w:val="32"/>
          <w:szCs w:val="32"/>
          <w:shd w:val="clear" w:fill="FFFFFF"/>
        </w:rPr>
      </w:pPr>
      <w:r>
        <w:rPr>
          <w:rFonts w:hint="default" w:ascii="仿宋" w:hAnsi="仿宋" w:eastAsia="仿宋" w:cs="仿宋"/>
          <w:i w:val="0"/>
          <w:iCs w:val="0"/>
          <w:caps w:val="0"/>
          <w:color w:val="auto"/>
          <w:spacing w:val="0"/>
          <w:sz w:val="32"/>
          <w:szCs w:val="32"/>
          <w:shd w:val="clear" w:fill="FFFFFF"/>
        </w:rPr>
        <w:t>东山区乡村振兴局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jc w:val="right"/>
        <w:textAlignment w:val="auto"/>
        <w:rPr>
          <w:rFonts w:hint="default" w:ascii="仿宋" w:hAnsi="仿宋" w:eastAsia="仿宋" w:cs="仿宋"/>
          <w:i w:val="0"/>
          <w:iCs w:val="0"/>
          <w:caps w:val="0"/>
          <w:color w:val="auto"/>
          <w:spacing w:val="0"/>
          <w:sz w:val="32"/>
          <w:szCs w:val="32"/>
          <w:shd w:val="clear" w:fill="FFFFFF"/>
        </w:rPr>
      </w:pPr>
      <w:r>
        <w:rPr>
          <w:rFonts w:hint="default"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default" w:ascii="仿宋" w:hAnsi="仿宋" w:eastAsia="仿宋" w:cs="仿宋"/>
          <w:i w:val="0"/>
          <w:iCs w:val="0"/>
          <w:caps w:val="0"/>
          <w:color w:val="auto"/>
          <w:spacing w:val="0"/>
          <w:sz w:val="32"/>
          <w:szCs w:val="32"/>
          <w:shd w:val="clear" w:fill="FFFFFF"/>
        </w:rPr>
        <w:t>年1</w:t>
      </w:r>
      <w:r>
        <w:rPr>
          <w:rFonts w:hint="eastAsia" w:ascii="仿宋" w:hAnsi="仿宋" w:eastAsia="仿宋" w:cs="仿宋"/>
          <w:i w:val="0"/>
          <w:iCs w:val="0"/>
          <w:caps w:val="0"/>
          <w:color w:val="auto"/>
          <w:spacing w:val="0"/>
          <w:sz w:val="32"/>
          <w:szCs w:val="32"/>
          <w:shd w:val="clear" w:fill="FFFFFF"/>
          <w:lang w:val="en-US" w:eastAsia="zh-CN"/>
        </w:rPr>
        <w:t>0</w:t>
      </w:r>
      <w:r>
        <w:rPr>
          <w:rFonts w:hint="default"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20</w:t>
      </w:r>
      <w:r>
        <w:rPr>
          <w:rFonts w:hint="default" w:ascii="仿宋" w:hAnsi="仿宋" w:eastAsia="仿宋" w:cs="仿宋"/>
          <w:i w:val="0"/>
          <w:iCs w:val="0"/>
          <w:caps w:val="0"/>
          <w:color w:val="auto"/>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560" w:firstLineChars="200"/>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6"/>
        <w:tblW w:w="159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6"/>
        <w:gridCol w:w="536"/>
        <w:gridCol w:w="1055"/>
        <w:gridCol w:w="450"/>
        <w:gridCol w:w="590"/>
        <w:gridCol w:w="578"/>
        <w:gridCol w:w="396"/>
        <w:gridCol w:w="1623"/>
        <w:gridCol w:w="776"/>
        <w:gridCol w:w="776"/>
        <w:gridCol w:w="683"/>
        <w:gridCol w:w="572"/>
        <w:gridCol w:w="576"/>
        <w:gridCol w:w="396"/>
        <w:gridCol w:w="437"/>
        <w:gridCol w:w="396"/>
        <w:gridCol w:w="568"/>
        <w:gridCol w:w="536"/>
        <w:gridCol w:w="508"/>
        <w:gridCol w:w="41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15981"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none"/>
              </w:rPr>
            </w:pPr>
            <w:r>
              <w:rPr>
                <w:rFonts w:hint="default" w:ascii="方正小标宋简体" w:hAnsi="方正小标宋简体" w:eastAsia="方正小标宋简体" w:cs="方正小标宋简体"/>
                <w:i w:val="0"/>
                <w:iCs w:val="0"/>
                <w:color w:val="000000"/>
                <w:kern w:val="0"/>
                <w:sz w:val="28"/>
                <w:szCs w:val="28"/>
                <w:u w:val="none"/>
                <w:lang w:val="en-US" w:eastAsia="zh-CN" w:bidi="ar"/>
              </w:rPr>
              <w:t>2023年东山区巩固拓展脱贫攻坚成果和乡村振兴项目入库表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2437"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填报单位：</w:t>
            </w:r>
          </w:p>
        </w:tc>
        <w:tc>
          <w:tcPr>
            <w:tcW w:w="1168"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联系人：</w:t>
            </w: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9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联系电话：</w:t>
            </w:r>
          </w:p>
        </w:tc>
        <w:tc>
          <w:tcPr>
            <w:tcW w:w="776"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683"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572"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576"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396"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437" w:type="dxa"/>
            <w:tcBorders>
              <w:top w:val="nil"/>
              <w:left w:val="nil"/>
              <w:bottom w:val="nil"/>
              <w:right w:val="nil"/>
            </w:tcBorders>
            <w:shd w:val="clear" w:color="auto" w:fill="auto"/>
            <w:vAlign w:val="bottom"/>
          </w:tcPr>
          <w:p>
            <w:pPr>
              <w:rPr>
                <w:rFonts w:hint="eastAsia" w:ascii="Arial" w:hAnsi="Arial" w:eastAsia="宋体" w:cs="Arial"/>
                <w:i w:val="0"/>
                <w:iCs w:val="0"/>
                <w:color w:val="000000"/>
                <w:sz w:val="20"/>
                <w:szCs w:val="20"/>
                <w:u w:val="none"/>
              </w:rPr>
            </w:pPr>
          </w:p>
        </w:tc>
        <w:tc>
          <w:tcPr>
            <w:tcW w:w="396"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68"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36"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08"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133"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序号</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项目库年度</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项目名称</w:t>
            </w: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项目类别</w:t>
            </w:r>
          </w:p>
        </w:tc>
        <w:tc>
          <w:tcPr>
            <w:tcW w:w="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内容类型</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实施地点</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建设性质</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建设任务</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工期进度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责任单位</w:t>
            </w:r>
          </w:p>
        </w:tc>
        <w:tc>
          <w:tcPr>
            <w:tcW w:w="57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项目归口单位</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资金规模（万元）</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使用方式</w:t>
            </w:r>
          </w:p>
        </w:tc>
        <w:tc>
          <w:tcPr>
            <w:tcW w:w="24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联农带农机制</w:t>
            </w:r>
          </w:p>
        </w:tc>
        <w:tc>
          <w:tcPr>
            <w:tcW w:w="41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开工时间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竣工时间</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群众参与</w:t>
            </w:r>
          </w:p>
        </w:tc>
        <w:tc>
          <w:tcPr>
            <w:tcW w:w="96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受益对象</w:t>
            </w:r>
          </w:p>
        </w:tc>
        <w:tc>
          <w:tcPr>
            <w:tcW w:w="104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收益情况</w:t>
            </w:r>
          </w:p>
        </w:tc>
        <w:tc>
          <w:tcPr>
            <w:tcW w:w="4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一般户</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总收益</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脱贫户总收益</w:t>
            </w:r>
          </w:p>
        </w:tc>
        <w:tc>
          <w:tcPr>
            <w:tcW w:w="41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东方红乡东兴村高标准节能温室大棚项目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东兴村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建设双膜双被双骨温室大棚5栋，场地道路硬化，配套管理用房等设施。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新建温室大棚≧5栋，当年开工率≧100%；项目当年完工率≧100%；群众满意度≧95%。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东方红乡东兴村冷库仓储项目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加工业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东兴村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建设冷库2栋，其他配套附属设施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30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新建冷库≧2栋；当年开工率≧100%；项目当年完工率≧100%；群众满意度≧95%。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东方红乡东兴村村养牛场项目</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养殖业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东兴   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新建牛舍三栋，配套青贮库，场地硬化等配套设施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新建牛舍≧3栋，当年开工率≧100%；项目当年完工率≧100%；群众满意度≧100%。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4</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蔬园乡新生村温室大棚项目2期</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蔬园乡新生村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建设节能温室大棚7栋，配套道路硬化、供热管网等基础设施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新建温室大棚≧7栋，当年开工率≧100%；项目当年完工率≧100%；群众满意度≧95%。</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560" w:firstLineChars="200"/>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p>
    <w:tbl>
      <w:tblPr>
        <w:tblStyle w:val="6"/>
        <w:tblW w:w="159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536"/>
        <w:gridCol w:w="1055"/>
        <w:gridCol w:w="10"/>
        <w:gridCol w:w="440"/>
        <w:gridCol w:w="37"/>
        <w:gridCol w:w="546"/>
        <w:gridCol w:w="585"/>
        <w:gridCol w:w="396"/>
        <w:gridCol w:w="1623"/>
        <w:gridCol w:w="776"/>
        <w:gridCol w:w="776"/>
        <w:gridCol w:w="683"/>
        <w:gridCol w:w="572"/>
        <w:gridCol w:w="576"/>
        <w:gridCol w:w="396"/>
        <w:gridCol w:w="437"/>
        <w:gridCol w:w="396"/>
        <w:gridCol w:w="568"/>
        <w:gridCol w:w="536"/>
        <w:gridCol w:w="508"/>
        <w:gridCol w:w="4106"/>
        <w:gridCol w:w="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5</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蔬园乡新生村温室大棚项目 </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蔬园乡新生村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建设节能温室大棚7栋，配套道路硬化、供热管网等基础设施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新建温室大棚≧7栋，当年开工率≧100%；项目当年完工率≧100%；群众满意度≧95%。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6</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蔬园乡胜源村改良肉牛育肥项目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养殖业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蔬园乡胜源村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建设2栋钢筋骨架及棚顶牛棚及配套设施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145</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新建牛舍≧2栋，当年开工率≧100%；项目当年完工率≧100%；群众满意度≧100%。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63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7</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新华镇永祥村高标准节能温室大棚项目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新华镇永祥村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建设高标准节能温室大棚7栋，场地道路硬化、配套管理用房等基础设施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360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165</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18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新建大棚≧7栋，当年开工率≧100%；项目当年完工率≧100%；群众满意度≧100%。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 w:type="dxa"/>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新华镇南华村肉牛养殖基地项目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养殖业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新华镇南华村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新建牛舍2栋及基础设施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新建牛舍≧2栋，当年开工率≧100%；项目当年完工率≧100%；群众满意度≧100%。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9</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蔬园乡合兴村挂袋黑木耳大棚建设项目</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蔬园乡合兴村</w:t>
            </w:r>
            <w:r>
              <w:rPr>
                <w:rFonts w:ascii="宋体" w:hAnsi="宋体" w:eastAsia="宋体" w:cs="宋体"/>
                <w:i w:val="0"/>
                <w:iCs w:val="0"/>
                <w:color w:val="000000"/>
                <w:kern w:val="0"/>
                <w:sz w:val="16"/>
                <w:szCs w:val="16"/>
                <w:u w:val="none"/>
                <w:lang w:val="en-US" w:eastAsia="zh-CN" w:bidi="ar"/>
              </w:rPr>
              <w:br w:type="textWrapping"/>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Style w:val="12"/>
                <w:rFonts w:hint="default"/>
                <w:lang w:val="en-US" w:eastAsia="zh-CN" w:bidi="ar"/>
              </w:rPr>
              <w:t>建设12栋大棚，每座大棚面积500平方米</w:t>
            </w:r>
            <w:r>
              <w:rPr>
                <w:rStyle w:val="12"/>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2023.09</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60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eastAsia" w:ascii="Arial" w:hAnsi="Arial" w:eastAsia="宋体" w:cs="Arial"/>
                <w:i w:val="0"/>
                <w:iCs w:val="0"/>
                <w:color w:val="000000"/>
                <w:kern w:val="0"/>
                <w:sz w:val="16"/>
                <w:szCs w:val="16"/>
                <w:u w:val="none"/>
                <w:lang w:val="en-US" w:eastAsia="zh-CN" w:bidi="ar"/>
              </w:rPr>
              <w:t>300</w:t>
            </w:r>
            <w:r>
              <w:rPr>
                <w:rFonts w:hint="default" w:ascii="Arial" w:hAnsi="Arial" w:eastAsia="宋体" w:cs="Arial"/>
                <w:i w:val="0"/>
                <w:iCs w:val="0"/>
                <w:color w:val="000000"/>
                <w:kern w:val="0"/>
                <w:sz w:val="16"/>
                <w:szCs w:val="16"/>
                <w:u w:val="none"/>
                <w:lang w:val="en-US" w:eastAsia="zh-CN" w:bidi="ar"/>
              </w:rPr>
              <w:t xml:space="preserve">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iCs w:val="0"/>
                <w:color w:val="000000"/>
                <w:sz w:val="16"/>
                <w:szCs w:val="16"/>
                <w:u w:val="none"/>
                <w:lang w:val="en-US" w:eastAsia="zh-CN"/>
              </w:rPr>
            </w:pPr>
            <w:r>
              <w:rPr>
                <w:rFonts w:hint="eastAsia" w:ascii="Arial" w:hAnsi="Arial" w:eastAsia="宋体" w:cs="Arial"/>
                <w:i w:val="0"/>
                <w:iCs w:val="0"/>
                <w:color w:val="000000"/>
                <w:sz w:val="16"/>
                <w:szCs w:val="16"/>
                <w:u w:val="none"/>
                <w:lang w:val="en-US" w:eastAsia="zh-CN"/>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新建大鹏≧12栋，当年开工率≧100%；项目当年完工率≧100%；群众满意度≧100%。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合兴村仓储库房建设项目</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kern w:val="0"/>
                <w:sz w:val="16"/>
                <w:szCs w:val="16"/>
                <w:u w:val="none"/>
                <w:lang w:val="en-US" w:eastAsia="zh-CN" w:bidi="ar"/>
              </w:rPr>
              <w:t>加工流通</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蔬园乡合兴村</w:t>
            </w:r>
            <w:r>
              <w:rPr>
                <w:rFonts w:ascii="宋体" w:hAnsi="宋体" w:eastAsia="宋体" w:cs="宋体"/>
                <w:i w:val="0"/>
                <w:iCs w:val="0"/>
                <w:color w:val="000000"/>
                <w:kern w:val="0"/>
                <w:sz w:val="16"/>
                <w:szCs w:val="16"/>
                <w:u w:val="none"/>
                <w:lang w:val="en-US" w:eastAsia="zh-CN" w:bidi="ar"/>
              </w:rPr>
              <w:br w:type="textWrapping"/>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建设2000平方米的仓储库房</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2023.09</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240</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300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新建仓储库房≧2000平方米，当年开工率≧100%；项目当年完工率≧100%；群众满意度≧100%。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imHei" w:hAnsi="宋体" w:eastAsia="SimHei" w:cs="SimHei"/>
                <w:i w:val="0"/>
                <w:iCs w:val="0"/>
                <w:color w:val="000000"/>
                <w:kern w:val="2"/>
                <w:sz w:val="16"/>
                <w:szCs w:val="16"/>
                <w:u w:val="none"/>
                <w:lang w:val="en-US" w:eastAsia="zh-CN" w:bidi="ar-SA"/>
              </w:rPr>
            </w:pPr>
            <w:r>
              <w:rPr>
                <w:rFonts w:hint="eastAsia" w:ascii="SimHei" w:hAnsi="宋体" w:eastAsia="SimHei" w:cs="SimHei"/>
                <w:i w:val="0"/>
                <w:iCs w:val="0"/>
                <w:color w:val="000000"/>
                <w:kern w:val="0"/>
                <w:sz w:val="16"/>
                <w:szCs w:val="16"/>
                <w:u w:val="none"/>
                <w:lang w:val="en-US" w:eastAsia="zh-CN" w:bidi="ar"/>
              </w:rPr>
              <w:t>11</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蔬园乡合兴村林场屯道路修复工程</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基础设施</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村级道路设施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蔬园乡合兴村</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林场屯</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修建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Style w:val="12"/>
                <w:lang w:val="en-US" w:eastAsia="zh-CN" w:bidi="ar"/>
              </w:rPr>
              <w:t>修复村内道路</w:t>
            </w:r>
            <w:r>
              <w:rPr>
                <w:rStyle w:val="13"/>
                <w:rFonts w:eastAsia="宋体"/>
                <w:lang w:val="en-US" w:eastAsia="zh-CN" w:bidi="ar"/>
              </w:rPr>
              <w:t>1.1</w:t>
            </w:r>
            <w:r>
              <w:rPr>
                <w:rStyle w:val="12"/>
                <w:lang w:val="en-US" w:eastAsia="zh-CN" w:bidi="ar"/>
              </w:rPr>
              <w:t>公里，包括修补、硬化。</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16"/>
                <w:szCs w:val="16"/>
                <w:u w:val="none"/>
                <w:lang w:val="en-US" w:eastAsia="zh-CN" w:bidi="ar-SA"/>
              </w:rPr>
            </w:pPr>
            <w:r>
              <w:rPr>
                <w:rFonts w:hint="default" w:ascii="Arial" w:hAnsi="Arial" w:eastAsia="宋体" w:cs="Arial"/>
                <w:i w:val="0"/>
                <w:iCs w:val="0"/>
                <w:color w:val="000000"/>
                <w:kern w:val="0"/>
                <w:sz w:val="16"/>
                <w:szCs w:val="16"/>
                <w:u w:val="none"/>
                <w:lang w:val="en-US" w:eastAsia="zh-CN" w:bidi="ar"/>
              </w:rPr>
              <w:t xml:space="preserve">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修复水泥村内路≧1.1公里，当年开工率≧100%；项目当年完工率≧100%；群众满意度≧100%。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新华镇永利村晾晒场</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基础设施</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村级晾晒场</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新华镇永利村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建设5000平方米晾晒场</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新华镇人民政府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新建晒场≧5000平方米；当年完成率≧100％；当年开工率≧100％；群众满意度≧100%。。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imHei" w:hAnsi="宋体" w:eastAsia="SimHei" w:cs="SimHei"/>
                <w:i w:val="0"/>
                <w:iCs w:val="0"/>
                <w:color w:val="000000"/>
                <w:kern w:val="2"/>
                <w:sz w:val="16"/>
                <w:szCs w:val="16"/>
                <w:u w:val="none"/>
                <w:lang w:val="en-US" w:eastAsia="zh-CN" w:bidi="ar-SA"/>
              </w:rPr>
            </w:pPr>
            <w:r>
              <w:rPr>
                <w:rFonts w:hint="eastAsia" w:ascii="SimHei" w:hAnsi="宋体" w:eastAsia="SimHei" w:cs="SimHei"/>
                <w:i w:val="0"/>
                <w:iCs w:val="0"/>
                <w:color w:val="000000"/>
                <w:kern w:val="0"/>
                <w:sz w:val="16"/>
                <w:szCs w:val="16"/>
                <w:u w:val="none"/>
                <w:lang w:val="en-US" w:eastAsia="zh-CN" w:bidi="ar"/>
              </w:rPr>
              <w:t>13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东方红乡合胜村道路硬化项目</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基础设施</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村级道路设施</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东方红乡</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合胜村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 xml:space="preserve"> 新建村内道路2公里</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新建水泥村内路≧1公里，当年开工率≧100%；项目当年完工率≧100%；群众满意度≧100%。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项目管理费</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项目管理费</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项目建设设计等费用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东方红乡</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人民政府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项目建设设计等费用</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项目当年完工率≧100%；群众满意度≧100%。</w:t>
            </w:r>
          </w:p>
        </w:tc>
      </w:tr>
    </w:tbl>
    <w:p>
      <w:pPr>
        <w:pStyle w:val="2"/>
        <w:numPr>
          <w:ilvl w:val="0"/>
          <w:numId w:val="0"/>
        </w:numPr>
        <w:jc w:val="left"/>
        <w:rPr>
          <w:rFonts w:hint="default" w:ascii="仿宋" w:hAnsi="仿宋" w:cs="仿宋"/>
          <w:b w:val="0"/>
          <w:bCs w:val="0"/>
          <w:sz w:val="32"/>
          <w:szCs w:val="32"/>
          <w:u w:val="none" w:color="auto"/>
          <w:lang w:val="en-US" w:eastAsia="zh-CN"/>
        </w:rPr>
        <w:sectPr>
          <w:type w:val="continuous"/>
          <w:pgSz w:w="16838" w:h="11906" w:orient="landscape"/>
          <w:pgMar w:top="720" w:right="720" w:bottom="720" w:left="720" w:header="851" w:footer="992" w:gutter="0"/>
          <w:cols w:space="0" w:num="1"/>
          <w:rtlGutter w:val="0"/>
          <w:docGrid w:type="lines" w:linePitch="312" w:charSpace="0"/>
        </w:sectPr>
      </w:pPr>
    </w:p>
    <w:tbl>
      <w:tblPr>
        <w:tblStyle w:val="6"/>
        <w:tblW w:w="15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701"/>
        <w:gridCol w:w="910"/>
        <w:gridCol w:w="627"/>
        <w:gridCol w:w="627"/>
        <w:gridCol w:w="720"/>
        <w:gridCol w:w="453"/>
        <w:gridCol w:w="1787"/>
        <w:gridCol w:w="693"/>
        <w:gridCol w:w="573"/>
        <w:gridCol w:w="387"/>
        <w:gridCol w:w="613"/>
        <w:gridCol w:w="560"/>
        <w:gridCol w:w="494"/>
        <w:gridCol w:w="373"/>
        <w:gridCol w:w="440"/>
        <w:gridCol w:w="560"/>
        <w:gridCol w:w="427"/>
        <w:gridCol w:w="480"/>
        <w:gridCol w:w="4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5975" w:type="dxa"/>
            <w:gridSpan w:val="2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none"/>
              </w:rPr>
            </w:pPr>
            <w:r>
              <w:rPr>
                <w:rFonts w:hint="default" w:ascii="方正小标宋简体" w:hAnsi="方正小标宋简体" w:eastAsia="方正小标宋简体" w:cs="方正小标宋简体"/>
                <w:i w:val="0"/>
                <w:iCs w:val="0"/>
                <w:color w:val="000000"/>
                <w:kern w:val="0"/>
                <w:sz w:val="28"/>
                <w:szCs w:val="28"/>
                <w:u w:val="none"/>
                <w:lang w:val="en-US" w:eastAsia="zh-CN" w:bidi="ar"/>
              </w:rPr>
              <w:t>2023年东山区巩固拓展脱贫攻坚成果和乡村振兴项目（少数民族发展方向）入库表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2634"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填报单位：</w:t>
            </w:r>
          </w:p>
        </w:tc>
        <w:tc>
          <w:tcPr>
            <w:tcW w:w="134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联系人：</w:t>
            </w:r>
          </w:p>
        </w:tc>
        <w:tc>
          <w:tcPr>
            <w:tcW w:w="4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48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联系电话：</w:t>
            </w:r>
          </w:p>
        </w:tc>
        <w:tc>
          <w:tcPr>
            <w:tcW w:w="573"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387"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613"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560"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494"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373" w:type="dxa"/>
            <w:tcBorders>
              <w:top w:val="nil"/>
              <w:left w:val="nil"/>
              <w:bottom w:val="nil"/>
              <w:right w:val="nil"/>
            </w:tcBorders>
            <w:shd w:val="clear" w:color="auto" w:fill="auto"/>
            <w:vAlign w:val="bottom"/>
          </w:tcPr>
          <w:p>
            <w:pPr>
              <w:rPr>
                <w:rFonts w:hint="eastAsia" w:ascii="Arial" w:hAnsi="Arial" w:eastAsia="宋体" w:cs="Arial"/>
                <w:i w:val="0"/>
                <w:iCs w:val="0"/>
                <w:color w:val="000000"/>
                <w:sz w:val="20"/>
                <w:szCs w:val="20"/>
                <w:u w:val="none"/>
              </w:rPr>
            </w:pPr>
          </w:p>
        </w:tc>
        <w:tc>
          <w:tcPr>
            <w:tcW w:w="440"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60"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27"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80"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154"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序号</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项目库年度</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项目名称</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项目类别</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内容类型</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实施地点</w:t>
            </w:r>
          </w:p>
        </w:tc>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建设性质</w:t>
            </w:r>
          </w:p>
        </w:tc>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建设任务</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工期进度</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责任单位</w:t>
            </w:r>
          </w:p>
        </w:tc>
        <w:tc>
          <w:tcPr>
            <w:tcW w:w="613"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项目归口单位</w:t>
            </w:r>
          </w:p>
        </w:tc>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资金规模（万元）</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使用方式</w:t>
            </w:r>
          </w:p>
        </w:tc>
        <w:tc>
          <w:tcPr>
            <w:tcW w:w="22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联农带农机制</w:t>
            </w:r>
          </w:p>
        </w:tc>
        <w:tc>
          <w:tcPr>
            <w:tcW w:w="4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开工时间</w:t>
            </w:r>
          </w:p>
        </w:tc>
        <w:tc>
          <w:tcPr>
            <w:tcW w:w="5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竣工时间</w:t>
            </w: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群众参与</w:t>
            </w:r>
          </w:p>
        </w:tc>
        <w:tc>
          <w:tcPr>
            <w:tcW w:w="10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受益对象</w:t>
            </w:r>
          </w:p>
        </w:tc>
        <w:tc>
          <w:tcPr>
            <w:tcW w:w="90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收益情况</w:t>
            </w:r>
          </w:p>
        </w:tc>
        <w:tc>
          <w:tcPr>
            <w:tcW w:w="4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一般户</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总收益</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脱贫户总收益</w:t>
            </w:r>
          </w:p>
        </w:tc>
        <w:tc>
          <w:tcPr>
            <w:tcW w:w="4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新华镇和胜村烘干塔项目一期</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新华镇和胜村</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建设300吨粮食烘干塔1座、1000㎡干粮储存库房1座、700㎡湿粮储存库房1座、5000㎡晾晒场1处、配套烘干塔设施建设</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新华镇人民政府</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东山区民宗局</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建设300吨粮食烘干塔≧1座；1000㎡干粮储存库房≧1座；700㎡湿粮储存库房≧1座；5000㎡晒场≧1处；配套烘干塔设施建设≧1处；群众满意度≧100%。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2"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东方红乡桦春村高标准温室大棚项目一期</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东方红乡桦春村</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建设双膜双被双骨温室大棚一栋及配套设施</w:t>
            </w:r>
          </w:p>
        </w:tc>
        <w:tc>
          <w:tcPr>
            <w:tcW w:w="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东山区民宗局局</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建设双膜双被双骨温室大棚≧1栋；当年开工率≧100%；项目当年完工率≧100%；群众满意度≧100%。</w:t>
            </w:r>
          </w:p>
        </w:tc>
      </w:tr>
    </w:tbl>
    <w:p>
      <w:pPr>
        <w:pStyle w:val="2"/>
        <w:numPr>
          <w:ilvl w:val="0"/>
          <w:numId w:val="0"/>
        </w:numPr>
        <w:jc w:val="left"/>
        <w:rPr>
          <w:rFonts w:hint="default" w:ascii="仿宋" w:hAnsi="仿宋" w:cs="仿宋"/>
          <w:b w:val="0"/>
          <w:bCs w:val="0"/>
          <w:sz w:val="32"/>
          <w:szCs w:val="32"/>
          <w:u w:val="none" w:color="auto"/>
          <w:lang w:val="en-US" w:eastAsia="zh-CN"/>
        </w:rPr>
      </w:pPr>
    </w:p>
    <w:sectPr>
      <w:footerReference r:id="rId5" w:type="default"/>
      <w:pgSz w:w="16838" w:h="11906" w:orient="landscape"/>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imHei">
    <w:altName w:val="宋体"/>
    <w:panose1 w:val="02010609060101010101"/>
    <w:charset w:val="86"/>
    <w:family w:val="auto"/>
    <w:pitch w:val="default"/>
    <w:sig w:usb0="00000000" w:usb1="00000000"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p>
  <w:p>
    <w:pPr>
      <w:pStyle w:val="4"/>
      <w:rPr>
        <w:rFonts w:hint="eastAsia"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GNlNWNiZjU2N2Y3MzY1M2I0ZjlhN2VkMDEwZjgifQ=="/>
  </w:docVars>
  <w:rsids>
    <w:rsidRoot w:val="00000000"/>
    <w:rsid w:val="013E78A7"/>
    <w:rsid w:val="021E276B"/>
    <w:rsid w:val="02242A93"/>
    <w:rsid w:val="025D4D8E"/>
    <w:rsid w:val="03335918"/>
    <w:rsid w:val="033D0179"/>
    <w:rsid w:val="047F0FEB"/>
    <w:rsid w:val="05427468"/>
    <w:rsid w:val="056A5C4C"/>
    <w:rsid w:val="06503514"/>
    <w:rsid w:val="0671705A"/>
    <w:rsid w:val="06B27A26"/>
    <w:rsid w:val="07913A85"/>
    <w:rsid w:val="0B106E41"/>
    <w:rsid w:val="0B223408"/>
    <w:rsid w:val="0B380146"/>
    <w:rsid w:val="0BCE2514"/>
    <w:rsid w:val="0BD06718"/>
    <w:rsid w:val="0CA648FE"/>
    <w:rsid w:val="0CA97407"/>
    <w:rsid w:val="0E5B1068"/>
    <w:rsid w:val="0F566DED"/>
    <w:rsid w:val="11765524"/>
    <w:rsid w:val="11BE2796"/>
    <w:rsid w:val="125735A8"/>
    <w:rsid w:val="12BC3A67"/>
    <w:rsid w:val="14AC5ECD"/>
    <w:rsid w:val="15F65E86"/>
    <w:rsid w:val="16210BCB"/>
    <w:rsid w:val="168E60CF"/>
    <w:rsid w:val="183E69E5"/>
    <w:rsid w:val="186C4ED5"/>
    <w:rsid w:val="1B8F790E"/>
    <w:rsid w:val="1D31388F"/>
    <w:rsid w:val="1DA33608"/>
    <w:rsid w:val="1DBE44DB"/>
    <w:rsid w:val="1DEB79B4"/>
    <w:rsid w:val="1FD75D28"/>
    <w:rsid w:val="2110329F"/>
    <w:rsid w:val="22190FA5"/>
    <w:rsid w:val="223417C5"/>
    <w:rsid w:val="22BD4CAF"/>
    <w:rsid w:val="22DC6983"/>
    <w:rsid w:val="235F58D9"/>
    <w:rsid w:val="23A33372"/>
    <w:rsid w:val="24533252"/>
    <w:rsid w:val="24545B99"/>
    <w:rsid w:val="25494FD2"/>
    <w:rsid w:val="26AD333E"/>
    <w:rsid w:val="27086CAF"/>
    <w:rsid w:val="272E593D"/>
    <w:rsid w:val="276F73B4"/>
    <w:rsid w:val="27731F66"/>
    <w:rsid w:val="279F6AFD"/>
    <w:rsid w:val="285D1F36"/>
    <w:rsid w:val="292518B2"/>
    <w:rsid w:val="293F575D"/>
    <w:rsid w:val="2BFD2434"/>
    <w:rsid w:val="2D415FBD"/>
    <w:rsid w:val="2F9C655D"/>
    <w:rsid w:val="2FA76EED"/>
    <w:rsid w:val="31BA60C6"/>
    <w:rsid w:val="32BF7A3C"/>
    <w:rsid w:val="32EC05D1"/>
    <w:rsid w:val="3522139B"/>
    <w:rsid w:val="37463D44"/>
    <w:rsid w:val="3A38111B"/>
    <w:rsid w:val="3B3D0CDD"/>
    <w:rsid w:val="3C451967"/>
    <w:rsid w:val="3CA1529C"/>
    <w:rsid w:val="3CC64F55"/>
    <w:rsid w:val="3E7052BD"/>
    <w:rsid w:val="3F883BD2"/>
    <w:rsid w:val="413C5E53"/>
    <w:rsid w:val="42BC48B9"/>
    <w:rsid w:val="42F73E67"/>
    <w:rsid w:val="48A02855"/>
    <w:rsid w:val="49301E81"/>
    <w:rsid w:val="4BE93A8D"/>
    <w:rsid w:val="4CF86E72"/>
    <w:rsid w:val="4D2F41FE"/>
    <w:rsid w:val="4EA0009B"/>
    <w:rsid w:val="4EC61AF3"/>
    <w:rsid w:val="4FD03A76"/>
    <w:rsid w:val="51527494"/>
    <w:rsid w:val="519D7F51"/>
    <w:rsid w:val="527413BE"/>
    <w:rsid w:val="52906C7D"/>
    <w:rsid w:val="529A7A7E"/>
    <w:rsid w:val="52AB2801"/>
    <w:rsid w:val="53AF2C8A"/>
    <w:rsid w:val="53CC2F5F"/>
    <w:rsid w:val="555B64D8"/>
    <w:rsid w:val="55C06FF2"/>
    <w:rsid w:val="56763F87"/>
    <w:rsid w:val="56EC7286"/>
    <w:rsid w:val="57010430"/>
    <w:rsid w:val="57255BEF"/>
    <w:rsid w:val="58EF1411"/>
    <w:rsid w:val="595269BF"/>
    <w:rsid w:val="5A4374A3"/>
    <w:rsid w:val="5AFF16B3"/>
    <w:rsid w:val="5B146611"/>
    <w:rsid w:val="5B641147"/>
    <w:rsid w:val="5C180D00"/>
    <w:rsid w:val="5C696040"/>
    <w:rsid w:val="5C78796F"/>
    <w:rsid w:val="5CB31884"/>
    <w:rsid w:val="5D824032"/>
    <w:rsid w:val="5E2B4FBF"/>
    <w:rsid w:val="5FB07420"/>
    <w:rsid w:val="6101388E"/>
    <w:rsid w:val="625C0D21"/>
    <w:rsid w:val="6424635A"/>
    <w:rsid w:val="648844C8"/>
    <w:rsid w:val="65B85280"/>
    <w:rsid w:val="662D4DE3"/>
    <w:rsid w:val="66416D1B"/>
    <w:rsid w:val="66BF6715"/>
    <w:rsid w:val="679D4D74"/>
    <w:rsid w:val="687C4343"/>
    <w:rsid w:val="689409A1"/>
    <w:rsid w:val="68E24E3B"/>
    <w:rsid w:val="69BC0970"/>
    <w:rsid w:val="69EA21ED"/>
    <w:rsid w:val="6AA05B3B"/>
    <w:rsid w:val="6CC74133"/>
    <w:rsid w:val="6E060365"/>
    <w:rsid w:val="6EB25105"/>
    <w:rsid w:val="703D0D6F"/>
    <w:rsid w:val="708A59DA"/>
    <w:rsid w:val="71703F81"/>
    <w:rsid w:val="71977C22"/>
    <w:rsid w:val="72003A61"/>
    <w:rsid w:val="732A5366"/>
    <w:rsid w:val="74307E1E"/>
    <w:rsid w:val="74345F10"/>
    <w:rsid w:val="74F324F0"/>
    <w:rsid w:val="7621437D"/>
    <w:rsid w:val="76922A7F"/>
    <w:rsid w:val="76CA3A9B"/>
    <w:rsid w:val="76E61DE1"/>
    <w:rsid w:val="78841835"/>
    <w:rsid w:val="792B36E0"/>
    <w:rsid w:val="7A5F1E0A"/>
    <w:rsid w:val="7B656AA1"/>
    <w:rsid w:val="7C4652D1"/>
    <w:rsid w:val="7CA431AC"/>
    <w:rsid w:val="7E75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81"/>
    <w:basedOn w:val="7"/>
    <w:qFormat/>
    <w:uiPriority w:val="0"/>
    <w:rPr>
      <w:rFonts w:ascii="宋体" w:hAnsi="宋体" w:eastAsia="宋体" w:cs="宋体"/>
      <w:color w:val="000000"/>
      <w:sz w:val="16"/>
      <w:szCs w:val="16"/>
      <w:u w:val="none"/>
    </w:rPr>
  </w:style>
  <w:style w:type="character" w:customStyle="1" w:styleId="9">
    <w:name w:val="font132"/>
    <w:basedOn w:val="7"/>
    <w:qFormat/>
    <w:uiPriority w:val="0"/>
    <w:rPr>
      <w:rFonts w:hint="default" w:ascii="Arial" w:hAnsi="Arial" w:cs="Arial"/>
      <w:color w:val="000000"/>
      <w:sz w:val="16"/>
      <w:szCs w:val="16"/>
      <w:u w:val="none"/>
    </w:rPr>
  </w:style>
  <w:style w:type="character" w:customStyle="1" w:styleId="10">
    <w:name w:val="font131"/>
    <w:basedOn w:val="7"/>
    <w:qFormat/>
    <w:uiPriority w:val="0"/>
    <w:rPr>
      <w:rFonts w:hint="default" w:ascii="Arial" w:hAnsi="Arial" w:cs="Arial"/>
      <w:color w:val="000000"/>
      <w:sz w:val="16"/>
      <w:szCs w:val="16"/>
      <w:u w:val="none"/>
    </w:rPr>
  </w:style>
  <w:style w:type="character" w:customStyle="1" w:styleId="11">
    <w:name w:val="font112"/>
    <w:basedOn w:val="7"/>
    <w:qFormat/>
    <w:uiPriority w:val="0"/>
    <w:rPr>
      <w:rFonts w:ascii="宋体" w:hAnsi="宋体" w:eastAsia="宋体" w:cs="宋体"/>
      <w:color w:val="000000"/>
      <w:sz w:val="16"/>
      <w:szCs w:val="16"/>
      <w:u w:val="none"/>
    </w:rPr>
  </w:style>
  <w:style w:type="character" w:customStyle="1" w:styleId="12">
    <w:name w:val="font101"/>
    <w:basedOn w:val="7"/>
    <w:qFormat/>
    <w:uiPriority w:val="0"/>
    <w:rPr>
      <w:rFonts w:ascii="宋体" w:hAnsi="宋体" w:eastAsia="宋体" w:cs="宋体"/>
      <w:color w:val="000000"/>
      <w:sz w:val="16"/>
      <w:szCs w:val="16"/>
      <w:u w:val="none"/>
    </w:rPr>
  </w:style>
  <w:style w:type="character" w:customStyle="1" w:styleId="13">
    <w:name w:val="font121"/>
    <w:basedOn w:val="7"/>
    <w:qFormat/>
    <w:uiPriority w:val="0"/>
    <w:rPr>
      <w:rFonts w:hint="default" w:ascii="Arial" w:hAnsi="Arial" w:cs="Arial"/>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2472</Words>
  <Characters>3026</Characters>
  <Lines>0</Lines>
  <Paragraphs>0</Paragraphs>
  <TotalTime>0</TotalTime>
  <ScaleCrop>false</ScaleCrop>
  <LinksUpToDate>false</LinksUpToDate>
  <CharactersWithSpaces>3059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2021-09-03T07:31:00Z</dcterms:created>
  <dc:creator>Administrator</dc:creator>
  <cp:lastModifiedBy>@陈小乐</cp:lastModifiedBy>
  <cp:lastPrinted>2023-01-30T05:07:00Z</cp:lastPrinted>
  <dcterms:modified xsi:type="dcterms:W3CDTF">2023-08-28T04:51:37Z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7154AA060F534BA99E0E268C274FD177</vt:lpwstr>
  </property>
</Properties>
</file>